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0F" w:rsidRDefault="00E2210F" w:rsidP="00E2210F">
      <w:pPr>
        <w:rPr>
          <w:rFonts w:eastAsia="Times New Roman"/>
          <w:lang w:eastAsia="fr-FR"/>
        </w:rPr>
      </w:pPr>
      <w:r w:rsidRPr="000E4045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50AB3A10" wp14:editId="53DF5DA4">
            <wp:simplePos x="0" y="0"/>
            <wp:positionH relativeFrom="column">
              <wp:posOffset>2139950</wp:posOffset>
            </wp:positionH>
            <wp:positionV relativeFrom="paragraph">
              <wp:posOffset>-477520</wp:posOffset>
            </wp:positionV>
            <wp:extent cx="1697990" cy="764540"/>
            <wp:effectExtent l="0" t="0" r="0" b="0"/>
            <wp:wrapThrough wrapText="bothSides">
              <wp:wrapPolygon edited="0">
                <wp:start x="0" y="0"/>
                <wp:lineTo x="0" y="20990"/>
                <wp:lineTo x="21325" y="20990"/>
                <wp:lineTo x="2132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ul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10F" w:rsidRDefault="00E2210F" w:rsidP="00E2210F">
      <w:pPr>
        <w:rPr>
          <w:rFonts w:eastAsia="Times New Roman"/>
          <w:lang w:eastAsia="fr-FR"/>
        </w:rPr>
      </w:pPr>
    </w:p>
    <w:p w:rsidR="00553352" w:rsidRDefault="00553352" w:rsidP="00FA5DF2">
      <w:pPr>
        <w:pStyle w:val="Titre1"/>
        <w:jc w:val="center"/>
      </w:pPr>
      <w:r>
        <w:t>Bibliothécaire assistant</w:t>
      </w:r>
      <w:r w:rsidR="00BD7A92">
        <w:t>.e</w:t>
      </w:r>
      <w:r>
        <w:t xml:space="preserve"> spécialis</w:t>
      </w:r>
      <w:r w:rsidR="00BD7A92">
        <w:t>É.e</w:t>
      </w:r>
    </w:p>
    <w:p w:rsidR="001D58B3" w:rsidRDefault="001D58B3" w:rsidP="00FA5DF2">
      <w:pPr>
        <w:pStyle w:val="Titre1"/>
        <w:jc w:val="center"/>
      </w:pPr>
      <w:r w:rsidRPr="00FA5DF2">
        <w:t xml:space="preserve">Coordination des </w:t>
      </w:r>
      <w:r w:rsidR="00EB4A16" w:rsidRPr="00FA5DF2">
        <w:t>Biblioth</w:t>
      </w:r>
      <w:r w:rsidR="00BD7A92">
        <w:t>È</w:t>
      </w:r>
      <w:r w:rsidR="00EB4A16" w:rsidRPr="00FA5DF2">
        <w:t>que</w:t>
      </w:r>
      <w:r w:rsidRPr="00FA5DF2">
        <w:t>s</w:t>
      </w:r>
      <w:r w:rsidR="00EB4A16" w:rsidRPr="00FA5DF2">
        <w:t xml:space="preserve"> d</w:t>
      </w:r>
      <w:r w:rsidRPr="00FA5DF2">
        <w:t>’Hist</w:t>
      </w:r>
      <w:r w:rsidRPr="00BD7A92">
        <w:rPr>
          <w:b w:val="0"/>
        </w:rPr>
        <w:t>oi</w:t>
      </w:r>
      <w:r w:rsidRPr="00FA5DF2">
        <w:t>re</w:t>
      </w:r>
      <w:r w:rsidR="007F151F">
        <w:t xml:space="preserve"> (susceptible d’</w:t>
      </w:r>
      <w:r w:rsidR="00630290">
        <w:t>Ê</w:t>
      </w:r>
      <w:r w:rsidR="007F151F">
        <w:t>tre vacant)</w:t>
      </w:r>
    </w:p>
    <w:p w:rsidR="00BD7A92" w:rsidRDefault="00BD7A92" w:rsidP="00BD7A92">
      <w:pPr>
        <w:rPr>
          <w:rFonts w:eastAsia="Times New Roman"/>
          <w:szCs w:val="24"/>
          <w:lang w:eastAsia="fr-FR"/>
        </w:rPr>
      </w:pPr>
      <w:r w:rsidRPr="00765AF6">
        <w:rPr>
          <w:rFonts w:eastAsia="Times New Roman"/>
          <w:b/>
          <w:szCs w:val="24"/>
          <w:lang w:eastAsia="fr-FR"/>
        </w:rPr>
        <w:t>Fonctions</w:t>
      </w:r>
      <w:r>
        <w:rPr>
          <w:rFonts w:eastAsia="Times New Roman"/>
          <w:szCs w:val="24"/>
          <w:lang w:eastAsia="fr-FR"/>
        </w:rPr>
        <w:t xml:space="preserve"> : </w:t>
      </w:r>
      <w:proofErr w:type="spellStart"/>
      <w:r>
        <w:rPr>
          <w:rFonts w:eastAsia="Times New Roman"/>
          <w:szCs w:val="24"/>
          <w:lang w:eastAsia="fr-FR"/>
        </w:rPr>
        <w:t>Bibas</w:t>
      </w:r>
      <w:proofErr w:type="spellEnd"/>
      <w:r>
        <w:rPr>
          <w:rFonts w:eastAsia="Times New Roman"/>
          <w:szCs w:val="24"/>
          <w:lang w:eastAsia="fr-FR"/>
        </w:rPr>
        <w:t xml:space="preserve"> du service de la coordination des bibliothèques d’</w:t>
      </w:r>
      <w:bookmarkStart w:id="0" w:name="_GoBack"/>
      <w:bookmarkEnd w:id="0"/>
      <w:r>
        <w:rPr>
          <w:rFonts w:eastAsia="Times New Roman"/>
          <w:szCs w:val="24"/>
          <w:lang w:eastAsia="fr-FR"/>
        </w:rPr>
        <w:t>histoire</w:t>
      </w:r>
    </w:p>
    <w:p w:rsidR="00BD7A92" w:rsidRDefault="00BD7A92" w:rsidP="00BD7A92">
      <w:pPr>
        <w:rPr>
          <w:rFonts w:eastAsia="Times New Roman"/>
          <w:szCs w:val="24"/>
          <w:lang w:eastAsia="fr-FR"/>
        </w:rPr>
      </w:pPr>
      <w:r w:rsidRPr="00765AF6">
        <w:rPr>
          <w:rFonts w:eastAsia="Times New Roman"/>
          <w:b/>
          <w:szCs w:val="24"/>
          <w:lang w:eastAsia="fr-FR"/>
        </w:rPr>
        <w:t>Emploi type</w:t>
      </w:r>
      <w:r>
        <w:rPr>
          <w:rFonts w:eastAsia="Times New Roman"/>
          <w:szCs w:val="24"/>
          <w:lang w:eastAsia="fr-FR"/>
        </w:rPr>
        <w:t xml:space="preserve"> : Médiateur documentaire </w:t>
      </w:r>
    </w:p>
    <w:p w:rsidR="00BD7A92" w:rsidRDefault="00BD7A92" w:rsidP="00BD7A92">
      <w:pPr>
        <w:rPr>
          <w:rFonts w:eastAsia="Times New Roman"/>
          <w:b/>
          <w:szCs w:val="24"/>
          <w:lang w:eastAsia="fr-FR"/>
        </w:rPr>
      </w:pPr>
      <w:r>
        <w:rPr>
          <w:rFonts w:eastAsia="Times New Roman"/>
          <w:b/>
          <w:szCs w:val="24"/>
          <w:lang w:eastAsia="fr-FR"/>
        </w:rPr>
        <w:t>Poste susceptible d’être vacant au 1er septembre 2021</w:t>
      </w:r>
    </w:p>
    <w:p w:rsidR="0072036C" w:rsidRDefault="0072036C" w:rsidP="0072036C">
      <w:pPr>
        <w:pStyle w:val="Titre2"/>
        <w:rPr>
          <w:rFonts w:eastAsia="Times New Roman"/>
          <w:lang w:eastAsia="fr-FR"/>
        </w:rPr>
      </w:pPr>
      <w:r w:rsidRPr="007A0298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ontacts</w:t>
      </w:r>
    </w:p>
    <w:p w:rsidR="0072036C" w:rsidRDefault="0072036C" w:rsidP="0072036C">
      <w:pPr>
        <w:rPr>
          <w:rFonts w:eastAsia="Times New Roman"/>
          <w:szCs w:val="24"/>
          <w:lang w:eastAsia="fr-FR"/>
        </w:rPr>
      </w:pPr>
      <w:r>
        <w:rPr>
          <w:rFonts w:eastAsia="Times New Roman"/>
          <w:b/>
          <w:szCs w:val="24"/>
          <w:lang w:eastAsia="fr-FR"/>
        </w:rPr>
        <w:t xml:space="preserve">Anne </w:t>
      </w:r>
      <w:proofErr w:type="spellStart"/>
      <w:r>
        <w:rPr>
          <w:rFonts w:eastAsia="Times New Roman"/>
          <w:b/>
          <w:szCs w:val="24"/>
          <w:lang w:eastAsia="fr-FR"/>
        </w:rPr>
        <w:t>Magnaudet</w:t>
      </w:r>
      <w:proofErr w:type="spellEnd"/>
      <w:r>
        <w:rPr>
          <w:rFonts w:eastAsia="Times New Roman"/>
          <w:szCs w:val="24"/>
          <w:lang w:eastAsia="fr-FR"/>
        </w:rPr>
        <w:t xml:space="preserve">, directrice du Service Commun de la Documentation de l’Université Paris 1 Panthéon-Sorbonne : </w:t>
      </w:r>
      <w:hyperlink r:id="rId8" w:history="1">
        <w:r w:rsidRPr="0032161B">
          <w:rPr>
            <w:rStyle w:val="Lienhypertexte"/>
            <w:rFonts w:eastAsia="Times New Roman"/>
            <w:szCs w:val="24"/>
            <w:lang w:eastAsia="fr-FR"/>
          </w:rPr>
          <w:t>dirscd@univ-paris1.fr</w:t>
        </w:r>
      </w:hyperlink>
    </w:p>
    <w:p w:rsidR="0072036C" w:rsidRPr="00391776" w:rsidRDefault="0072036C" w:rsidP="0072036C">
      <w:pPr>
        <w:rPr>
          <w:rFonts w:eastAsia="Times New Roman"/>
          <w:color w:val="0000FF"/>
          <w:szCs w:val="24"/>
          <w:u w:val="single"/>
          <w:lang w:eastAsia="fr-FR"/>
        </w:rPr>
      </w:pPr>
      <w:r>
        <w:rPr>
          <w:rFonts w:eastAsia="Times New Roman"/>
          <w:b/>
          <w:szCs w:val="24"/>
          <w:lang w:eastAsia="fr-FR"/>
        </w:rPr>
        <w:t xml:space="preserve">Judith Ducourtieux, </w:t>
      </w:r>
      <w:r>
        <w:rPr>
          <w:rFonts w:eastAsia="Times New Roman"/>
          <w:szCs w:val="24"/>
          <w:lang w:eastAsia="fr-FR"/>
        </w:rPr>
        <w:t xml:space="preserve">directrice adjointe du Service Commun de la Documentation de l’Université Paris 1 Panthéon-Sorbonne : </w:t>
      </w:r>
      <w:hyperlink r:id="rId9" w:history="1">
        <w:r w:rsidRPr="0032161B">
          <w:rPr>
            <w:rStyle w:val="Lienhypertexte"/>
            <w:rFonts w:eastAsia="Times New Roman"/>
            <w:szCs w:val="24"/>
            <w:lang w:eastAsia="fr-FR"/>
          </w:rPr>
          <w:t>judith.ducourtieux@univ-paris1.fr</w:t>
        </w:r>
      </w:hyperlink>
    </w:p>
    <w:p w:rsidR="00BD7A92" w:rsidRDefault="00BD7A92" w:rsidP="0072036C">
      <w:pPr>
        <w:rPr>
          <w:rFonts w:eastAsia="Times New Roman"/>
          <w:lang w:eastAsia="fr-FR"/>
        </w:rPr>
      </w:pPr>
      <w:r>
        <w:rPr>
          <w:rFonts w:eastAsia="Times New Roman"/>
          <w:b/>
          <w:lang w:eastAsia="fr-FR"/>
        </w:rPr>
        <w:t>Thomas Chauveau</w:t>
      </w:r>
      <w:r w:rsidR="000D69C5">
        <w:rPr>
          <w:rFonts w:eastAsia="Times New Roman"/>
          <w:lang w:eastAsia="fr-FR"/>
        </w:rPr>
        <w:t xml:space="preserve">, </w:t>
      </w:r>
      <w:r>
        <w:rPr>
          <w:rFonts w:eastAsia="Times New Roman"/>
          <w:lang w:eastAsia="fr-FR"/>
        </w:rPr>
        <w:t>responsable de la coordination des bibliothèques d’histoire</w:t>
      </w:r>
    </w:p>
    <w:p w:rsidR="000D69C5" w:rsidRDefault="00535327" w:rsidP="0072036C">
      <w:pPr>
        <w:rPr>
          <w:rFonts w:eastAsia="Times New Roman"/>
          <w:lang w:eastAsia="fr-FR"/>
        </w:rPr>
      </w:pPr>
      <w:hyperlink r:id="rId10" w:history="1">
        <w:r w:rsidR="00BD7A92" w:rsidRPr="00531DCF">
          <w:rPr>
            <w:rStyle w:val="Lienhypertexte"/>
            <w:rFonts w:eastAsia="Times New Roman"/>
            <w:lang w:eastAsia="fr-FR"/>
          </w:rPr>
          <w:t>thomas.chauveau@univ-par</w:t>
        </w:r>
      </w:hyperlink>
      <w:r w:rsidR="00BD7A92">
        <w:rPr>
          <w:rStyle w:val="Lienhypertexte"/>
          <w:rFonts w:eastAsia="Times New Roman"/>
          <w:lang w:eastAsia="fr-FR"/>
        </w:rPr>
        <w:t>is1.fr</w:t>
      </w:r>
    </w:p>
    <w:p w:rsidR="00E2210F" w:rsidRPr="007A0298" w:rsidRDefault="00E2210F" w:rsidP="005D7BF0">
      <w:pPr>
        <w:rPr>
          <w:rFonts w:eastAsia="Times New Roman"/>
          <w:b/>
          <w:szCs w:val="24"/>
          <w:lang w:eastAsia="fr-FR"/>
        </w:rPr>
      </w:pPr>
    </w:p>
    <w:p w:rsidR="00B30282" w:rsidRDefault="00B30282" w:rsidP="00B30282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Affectation</w:t>
      </w:r>
    </w:p>
    <w:p w:rsidR="009636F3" w:rsidRDefault="009636F3" w:rsidP="00056F01">
      <w:pPr>
        <w:spacing w:before="120" w:after="120"/>
        <w:rPr>
          <w:rFonts w:eastAsia="Times New Roman"/>
          <w:b/>
          <w:szCs w:val="24"/>
          <w:lang w:eastAsia="fr-FR"/>
        </w:rPr>
      </w:pPr>
    </w:p>
    <w:p w:rsidR="009636F3" w:rsidRDefault="009636F3" w:rsidP="00056F01">
      <w:pPr>
        <w:spacing w:before="120" w:after="120"/>
        <w:rPr>
          <w:rFonts w:eastAsia="Times New Roman"/>
          <w:b/>
          <w:szCs w:val="24"/>
          <w:lang w:eastAsia="fr-FR"/>
        </w:rPr>
        <w:sectPr w:rsidR="009636F3" w:rsidSect="00C24340">
          <w:pgSz w:w="11906" w:h="16838"/>
          <w:pgMar w:top="1276" w:right="1274" w:bottom="1417" w:left="1276" w:header="567" w:footer="567" w:gutter="0"/>
          <w:cols w:space="708"/>
          <w:docGrid w:linePitch="360"/>
        </w:sectPr>
      </w:pPr>
    </w:p>
    <w:p w:rsidR="00B30282" w:rsidRDefault="00B30282" w:rsidP="00056F01">
      <w:pPr>
        <w:spacing w:before="120" w:after="120"/>
        <w:rPr>
          <w:szCs w:val="24"/>
        </w:rPr>
      </w:pPr>
      <w:r>
        <w:rPr>
          <w:rFonts w:eastAsia="Times New Roman"/>
          <w:b/>
          <w:szCs w:val="24"/>
          <w:lang w:eastAsia="fr-FR"/>
        </w:rPr>
        <w:t>Administrative</w:t>
      </w:r>
      <w:r w:rsidR="00056F01">
        <w:rPr>
          <w:rFonts w:eastAsia="Times New Roman"/>
          <w:b/>
          <w:szCs w:val="24"/>
          <w:lang w:eastAsia="fr-FR"/>
        </w:rPr>
        <w:t> :</w:t>
      </w:r>
      <w:r>
        <w:rPr>
          <w:rFonts w:eastAsia="Times New Roman"/>
          <w:b/>
          <w:szCs w:val="24"/>
          <w:lang w:eastAsia="fr-FR"/>
        </w:rPr>
        <w:t xml:space="preserve"> </w:t>
      </w:r>
      <w:r w:rsidRPr="00AA79AB">
        <w:rPr>
          <w:szCs w:val="24"/>
        </w:rPr>
        <w:t>Université Paris 1 Panthéon-</w:t>
      </w:r>
      <w:proofErr w:type="spellStart"/>
      <w:r w:rsidRPr="00AA79AB">
        <w:rPr>
          <w:szCs w:val="24"/>
        </w:rPr>
        <w:t>Sorbonne</w:t>
      </w:r>
      <w:r>
        <w:rPr>
          <w:szCs w:val="24"/>
        </w:rPr>
        <w:t>Service</w:t>
      </w:r>
      <w:proofErr w:type="spellEnd"/>
      <w:r>
        <w:rPr>
          <w:szCs w:val="24"/>
        </w:rPr>
        <w:t xml:space="preserve"> commun de la documentation</w:t>
      </w:r>
      <w:r w:rsidR="00056F01">
        <w:rPr>
          <w:szCs w:val="24"/>
        </w:rPr>
        <w:t xml:space="preserve"> </w:t>
      </w:r>
      <w:r>
        <w:rPr>
          <w:szCs w:val="24"/>
        </w:rPr>
        <w:t>90 rue de Tolbiac 75013 Paris</w:t>
      </w:r>
    </w:p>
    <w:p w:rsidR="00AA79AB" w:rsidRDefault="00B30282" w:rsidP="00056F01">
      <w:pPr>
        <w:spacing w:before="0" w:after="120"/>
        <w:rPr>
          <w:szCs w:val="24"/>
        </w:rPr>
      </w:pPr>
      <w:r w:rsidRPr="009E6903">
        <w:rPr>
          <w:b/>
          <w:szCs w:val="24"/>
        </w:rPr>
        <w:t>Géographique</w:t>
      </w:r>
      <w:r w:rsidR="00056F01">
        <w:rPr>
          <w:b/>
          <w:szCs w:val="24"/>
        </w:rPr>
        <w:t xml:space="preserve"> : </w:t>
      </w:r>
      <w:r w:rsidRPr="00AA79AB">
        <w:rPr>
          <w:szCs w:val="24"/>
        </w:rPr>
        <w:t>Université Paris 1 Panthéon-</w:t>
      </w:r>
      <w:proofErr w:type="spellStart"/>
      <w:r w:rsidRPr="00AA79AB">
        <w:rPr>
          <w:szCs w:val="24"/>
        </w:rPr>
        <w:t>Sorbonne</w:t>
      </w:r>
      <w:r>
        <w:rPr>
          <w:szCs w:val="24"/>
        </w:rPr>
        <w:t>Centre</w:t>
      </w:r>
      <w:proofErr w:type="spellEnd"/>
      <w:r>
        <w:rPr>
          <w:szCs w:val="24"/>
        </w:rPr>
        <w:t xml:space="preserve"> Sorbonne 17 rue de la Sorbonne 75005 Paris</w:t>
      </w:r>
    </w:p>
    <w:p w:rsidR="009636F3" w:rsidRDefault="009636F3" w:rsidP="00AA79AB">
      <w:pPr>
        <w:pStyle w:val="Sansinterligne"/>
        <w:rPr>
          <w:szCs w:val="24"/>
        </w:rPr>
        <w:sectPr w:rsidR="009636F3" w:rsidSect="009636F3">
          <w:type w:val="continuous"/>
          <w:pgSz w:w="11906" w:h="16838"/>
          <w:pgMar w:top="1276" w:right="1274" w:bottom="1417" w:left="1276" w:header="567" w:footer="567" w:gutter="0"/>
          <w:cols w:num="2" w:space="708"/>
          <w:docGrid w:linePitch="360"/>
        </w:sectPr>
      </w:pPr>
    </w:p>
    <w:p w:rsidR="007D3825" w:rsidRDefault="007D3825" w:rsidP="00AA79AB">
      <w:pPr>
        <w:pStyle w:val="Sansinterligne"/>
        <w:rPr>
          <w:szCs w:val="24"/>
        </w:rPr>
      </w:pPr>
    </w:p>
    <w:p w:rsidR="001D58B3" w:rsidRDefault="001D58B3" w:rsidP="001D58B3">
      <w:pPr>
        <w:pStyle w:val="Titre2"/>
      </w:pPr>
      <w:r>
        <w:t>Rattachement hiérarchique</w:t>
      </w:r>
    </w:p>
    <w:p w:rsidR="001D58B3" w:rsidRDefault="001D58B3" w:rsidP="00AA79AB">
      <w:pPr>
        <w:pStyle w:val="Sansinterligne"/>
        <w:rPr>
          <w:szCs w:val="24"/>
        </w:rPr>
      </w:pPr>
    </w:p>
    <w:p w:rsidR="001D58B3" w:rsidRDefault="001D58B3" w:rsidP="00AA79AB">
      <w:pPr>
        <w:pStyle w:val="Sansinterligne"/>
        <w:rPr>
          <w:szCs w:val="24"/>
        </w:rPr>
      </w:pPr>
      <w:r w:rsidRPr="001D58B3">
        <w:rPr>
          <w:szCs w:val="24"/>
        </w:rPr>
        <w:t xml:space="preserve">Service </w:t>
      </w:r>
      <w:r w:rsidR="007A1B7A">
        <w:rPr>
          <w:szCs w:val="24"/>
        </w:rPr>
        <w:t>c</w:t>
      </w:r>
      <w:r w:rsidRPr="001D58B3">
        <w:rPr>
          <w:szCs w:val="24"/>
        </w:rPr>
        <w:t xml:space="preserve">ommun de la </w:t>
      </w:r>
      <w:r w:rsidR="007A1B7A">
        <w:rPr>
          <w:szCs w:val="24"/>
        </w:rPr>
        <w:t>d</w:t>
      </w:r>
      <w:r w:rsidRPr="001D58B3">
        <w:rPr>
          <w:szCs w:val="24"/>
        </w:rPr>
        <w:t xml:space="preserve">ocumentation. </w:t>
      </w:r>
    </w:p>
    <w:p w:rsidR="001D58B3" w:rsidRDefault="00E56D00" w:rsidP="00AA79AB">
      <w:pPr>
        <w:pStyle w:val="Sansinterligne"/>
        <w:rPr>
          <w:szCs w:val="24"/>
        </w:rPr>
      </w:pPr>
      <w:r>
        <w:rPr>
          <w:szCs w:val="24"/>
        </w:rPr>
        <w:t>L’agent</w:t>
      </w:r>
      <w:r w:rsidR="001D58B3">
        <w:rPr>
          <w:szCs w:val="24"/>
        </w:rPr>
        <w:t xml:space="preserve"> est placé</w:t>
      </w:r>
      <w:r>
        <w:rPr>
          <w:szCs w:val="24"/>
        </w:rPr>
        <w:t xml:space="preserve"> </w:t>
      </w:r>
      <w:r w:rsidR="001D58B3" w:rsidRPr="001D58B3">
        <w:rPr>
          <w:szCs w:val="24"/>
        </w:rPr>
        <w:t xml:space="preserve">sous la responsabilité </w:t>
      </w:r>
      <w:r w:rsidR="00391776">
        <w:rPr>
          <w:szCs w:val="24"/>
        </w:rPr>
        <w:t xml:space="preserve">du </w:t>
      </w:r>
      <w:r w:rsidR="009636F3">
        <w:rPr>
          <w:szCs w:val="24"/>
        </w:rPr>
        <w:t xml:space="preserve">conservateur </w:t>
      </w:r>
      <w:r w:rsidR="001D58B3" w:rsidRPr="001D58B3">
        <w:rPr>
          <w:szCs w:val="24"/>
        </w:rPr>
        <w:t>responsable du service de la coordination des bibliothèques d’</w:t>
      </w:r>
      <w:r w:rsidR="00D267F3">
        <w:rPr>
          <w:szCs w:val="24"/>
        </w:rPr>
        <w:t>h</w:t>
      </w:r>
      <w:r w:rsidR="001D58B3" w:rsidRPr="001D58B3">
        <w:rPr>
          <w:szCs w:val="24"/>
        </w:rPr>
        <w:t>istoire.</w:t>
      </w:r>
    </w:p>
    <w:p w:rsidR="003C5BED" w:rsidRDefault="003C5BED" w:rsidP="00AA79AB">
      <w:pPr>
        <w:pStyle w:val="Sansinterligne"/>
        <w:rPr>
          <w:szCs w:val="24"/>
        </w:rPr>
      </w:pPr>
    </w:p>
    <w:p w:rsidR="007A0298" w:rsidRPr="00AA79AB" w:rsidRDefault="00257A44" w:rsidP="00765AF6">
      <w:pPr>
        <w:pStyle w:val="Titre2"/>
        <w:rPr>
          <w:rFonts w:eastAsia="Times New Roman"/>
          <w:lang w:eastAsia="fr-FR"/>
        </w:rPr>
      </w:pPr>
      <w:r w:rsidRPr="007A0298">
        <w:rPr>
          <w:rFonts w:eastAsia="Times New Roman"/>
          <w:lang w:eastAsia="fr-FR"/>
        </w:rPr>
        <w:lastRenderedPageBreak/>
        <w:t>Mission</w:t>
      </w:r>
      <w:r w:rsidR="00765AF6">
        <w:rPr>
          <w:rFonts w:eastAsia="Times New Roman"/>
          <w:lang w:eastAsia="fr-FR"/>
        </w:rPr>
        <w:t>s</w:t>
      </w:r>
    </w:p>
    <w:p w:rsidR="007A1B7A" w:rsidRPr="007A0298" w:rsidRDefault="007A1B7A" w:rsidP="007A1B7A">
      <w:pPr>
        <w:spacing w:before="120" w:after="120"/>
        <w:rPr>
          <w:rFonts w:eastAsia="Times New Roman"/>
          <w:szCs w:val="24"/>
          <w:lang w:eastAsia="fr-FR"/>
        </w:rPr>
      </w:pPr>
      <w:r w:rsidRPr="007A0298">
        <w:rPr>
          <w:rFonts w:eastAsia="Times New Roman"/>
          <w:b/>
          <w:szCs w:val="24"/>
          <w:lang w:eastAsia="fr-FR"/>
        </w:rPr>
        <w:t>Environnement et contexte de travail</w:t>
      </w:r>
    </w:p>
    <w:p w:rsidR="007A1B7A" w:rsidRDefault="007A1B7A" w:rsidP="007A1B7A">
      <w:pPr>
        <w:spacing w:before="0" w:after="120"/>
        <w:ind w:firstLine="709"/>
        <w:rPr>
          <w:rFonts w:eastAsia="Times New Roman"/>
          <w:szCs w:val="24"/>
          <w:lang w:eastAsia="fr-FR"/>
        </w:rPr>
      </w:pPr>
      <w:r w:rsidRPr="007A0298">
        <w:rPr>
          <w:rFonts w:eastAsia="Times New Roman"/>
          <w:szCs w:val="24"/>
          <w:lang w:eastAsia="fr-FR"/>
        </w:rPr>
        <w:t>L’</w:t>
      </w:r>
      <w:r w:rsidR="000D69C5">
        <w:rPr>
          <w:rFonts w:eastAsia="Times New Roman"/>
          <w:szCs w:val="24"/>
          <w:lang w:eastAsia="fr-FR"/>
        </w:rPr>
        <w:t>u</w:t>
      </w:r>
      <w:r w:rsidRPr="007A0298">
        <w:rPr>
          <w:rFonts w:eastAsia="Times New Roman"/>
          <w:szCs w:val="24"/>
          <w:lang w:eastAsia="fr-FR"/>
        </w:rPr>
        <w:t>niversité Paris 1 Panthéon-Sorbonne est spécialisée dans les domaines des arts et sciences humaines, du droit et des sciences politiques, de l’économie et de la gestion. Elle accueille plus de 4</w:t>
      </w:r>
      <w:r>
        <w:rPr>
          <w:rFonts w:eastAsia="Times New Roman"/>
          <w:szCs w:val="24"/>
          <w:lang w:eastAsia="fr-FR"/>
        </w:rPr>
        <w:t>2</w:t>
      </w:r>
      <w:r w:rsidRPr="007A0298">
        <w:rPr>
          <w:rFonts w:eastAsia="Times New Roman"/>
          <w:szCs w:val="24"/>
          <w:lang w:eastAsia="fr-FR"/>
        </w:rPr>
        <w:t xml:space="preserve"> 000 étudiants sur 25 sites à Paris et en proche banlieue. Elle est </w:t>
      </w:r>
      <w:r>
        <w:rPr>
          <w:rFonts w:eastAsia="Times New Roman"/>
          <w:szCs w:val="24"/>
          <w:lang w:eastAsia="fr-FR"/>
        </w:rPr>
        <w:t>partenaire du C</w:t>
      </w:r>
      <w:r w:rsidRPr="007A0298">
        <w:rPr>
          <w:rFonts w:eastAsia="Times New Roman"/>
          <w:szCs w:val="24"/>
          <w:lang w:eastAsia="fr-FR"/>
        </w:rPr>
        <w:t>ampus Condorcet.</w:t>
      </w:r>
    </w:p>
    <w:p w:rsidR="00673227" w:rsidRDefault="007A1B7A" w:rsidP="00473584">
      <w:pPr>
        <w:spacing w:before="0" w:after="120"/>
        <w:ind w:firstLine="709"/>
        <w:rPr>
          <w:rFonts w:eastAsia="Times New Roman"/>
          <w:szCs w:val="24"/>
          <w:lang w:eastAsia="fr-FR"/>
        </w:rPr>
      </w:pPr>
      <w:r w:rsidRPr="007A0298">
        <w:rPr>
          <w:rFonts w:eastAsia="Times New Roman"/>
          <w:szCs w:val="24"/>
          <w:lang w:eastAsia="fr-FR"/>
        </w:rPr>
        <w:t xml:space="preserve"> </w:t>
      </w:r>
      <w:r>
        <w:rPr>
          <w:rFonts w:eastAsia="Times New Roman"/>
          <w:szCs w:val="24"/>
          <w:lang w:eastAsia="fr-FR"/>
        </w:rPr>
        <w:t xml:space="preserve">Le SCD comporte </w:t>
      </w:r>
      <w:r w:rsidR="009636F3">
        <w:rPr>
          <w:rFonts w:eastAsia="Times New Roman"/>
          <w:szCs w:val="24"/>
          <w:lang w:eastAsia="fr-FR"/>
        </w:rPr>
        <w:t>5</w:t>
      </w:r>
      <w:r>
        <w:rPr>
          <w:rFonts w:eastAsia="Times New Roman"/>
          <w:szCs w:val="24"/>
          <w:lang w:eastAsia="fr-FR"/>
        </w:rPr>
        <w:t xml:space="preserve"> bibliothèques intégrées et environ 40 bibliothèques associées, aux</w:t>
      </w:r>
      <w:r w:rsidR="00473584">
        <w:rPr>
          <w:rFonts w:eastAsia="Times New Roman"/>
          <w:szCs w:val="24"/>
          <w:lang w:eastAsia="fr-FR"/>
        </w:rPr>
        <w:t xml:space="preserve">quelles il apporte son concours </w:t>
      </w:r>
      <w:r w:rsidR="00673227">
        <w:rPr>
          <w:lang w:eastAsia="fr-FR"/>
        </w:rPr>
        <w:t>notamment pour l’établissement d’un catalogue collectif, l’accès à la documentation électronique et la formation des personnels.</w:t>
      </w:r>
    </w:p>
    <w:p w:rsidR="001D58B3" w:rsidRDefault="00673227" w:rsidP="001D58B3">
      <w:pPr>
        <w:ind w:firstLine="708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Le S</w:t>
      </w:r>
      <w:r w:rsidR="001D58B3" w:rsidRPr="001D58B3">
        <w:rPr>
          <w:rFonts w:eastAsia="Times New Roman"/>
          <w:szCs w:val="24"/>
          <w:lang w:eastAsia="fr-FR"/>
        </w:rPr>
        <w:t>ervice de la coordination des bibliothèques associées de l’UFR d’Histoire comporte</w:t>
      </w:r>
      <w:r w:rsidR="001D58B3">
        <w:rPr>
          <w:rFonts w:eastAsia="Times New Roman"/>
          <w:szCs w:val="24"/>
          <w:lang w:eastAsia="fr-FR"/>
        </w:rPr>
        <w:t xml:space="preserve"> un </w:t>
      </w:r>
      <w:r w:rsidR="001D58B3" w:rsidRPr="00AE6247">
        <w:rPr>
          <w:rFonts w:eastAsia="Times New Roman"/>
          <w:szCs w:val="24"/>
          <w:lang w:eastAsia="fr-FR"/>
        </w:rPr>
        <w:t xml:space="preserve">conservateur, un bibliothécaire et un bibliothécaire </w:t>
      </w:r>
      <w:r w:rsidR="00D267F3" w:rsidRPr="00AE6247">
        <w:rPr>
          <w:rFonts w:eastAsia="Times New Roman"/>
          <w:szCs w:val="24"/>
          <w:lang w:eastAsia="fr-FR"/>
        </w:rPr>
        <w:t>assistant</w:t>
      </w:r>
      <w:r w:rsidR="001D58B3" w:rsidRPr="00AE6247">
        <w:rPr>
          <w:rFonts w:eastAsia="Times New Roman"/>
          <w:szCs w:val="24"/>
          <w:lang w:eastAsia="fr-FR"/>
        </w:rPr>
        <w:t xml:space="preserve"> spécialisé.</w:t>
      </w:r>
      <w:r w:rsidR="001D58B3" w:rsidRPr="001D58B3">
        <w:rPr>
          <w:rFonts w:eastAsia="Times New Roman"/>
          <w:szCs w:val="24"/>
          <w:lang w:eastAsia="fr-FR"/>
        </w:rPr>
        <w:t xml:space="preserve"> Il représente le SCD auprès des 1</w:t>
      </w:r>
      <w:r w:rsidR="00AE6247">
        <w:rPr>
          <w:rFonts w:eastAsia="Times New Roman"/>
          <w:szCs w:val="24"/>
          <w:lang w:eastAsia="fr-FR"/>
        </w:rPr>
        <w:t>5</w:t>
      </w:r>
      <w:r w:rsidR="001D58B3" w:rsidRPr="001D58B3">
        <w:rPr>
          <w:rFonts w:eastAsia="Times New Roman"/>
          <w:szCs w:val="24"/>
          <w:lang w:eastAsia="fr-FR"/>
        </w:rPr>
        <w:t xml:space="preserve"> bibliothèques des centres de recherche, aux statuts et aux fonctionnements variés. </w:t>
      </w:r>
    </w:p>
    <w:p w:rsidR="009B2AD4" w:rsidRDefault="009B2AD4" w:rsidP="00C24340">
      <w:pPr>
        <w:rPr>
          <w:rFonts w:eastAsia="Times New Roman"/>
          <w:szCs w:val="24"/>
          <w:lang w:eastAsia="fr-FR"/>
        </w:rPr>
      </w:pPr>
    </w:p>
    <w:p w:rsidR="001D58B3" w:rsidRPr="001D58B3" w:rsidRDefault="001D58B3" w:rsidP="001D58B3">
      <w:pPr>
        <w:pStyle w:val="Sansinterligne"/>
        <w:rPr>
          <w:rFonts w:eastAsia="Times New Roman"/>
          <w:b/>
          <w:szCs w:val="24"/>
          <w:lang w:eastAsia="fr-FR"/>
        </w:rPr>
      </w:pPr>
      <w:r w:rsidRPr="001D58B3">
        <w:rPr>
          <w:rFonts w:eastAsia="Times New Roman"/>
          <w:b/>
          <w:szCs w:val="24"/>
          <w:lang w:eastAsia="fr-FR"/>
        </w:rPr>
        <w:t>Principaux interlocuteurs :</w:t>
      </w:r>
    </w:p>
    <w:p w:rsidR="00E56D00" w:rsidRDefault="00E56D00" w:rsidP="001D58B3">
      <w:pPr>
        <w:pStyle w:val="Sansinterligne"/>
        <w:rPr>
          <w:rFonts w:eastAsia="Times New Roman"/>
          <w:szCs w:val="24"/>
          <w:lang w:eastAsia="fr-FR"/>
        </w:rPr>
      </w:pPr>
    </w:p>
    <w:p w:rsidR="001D58B3" w:rsidRPr="001D58B3" w:rsidRDefault="001D58B3" w:rsidP="001D58B3">
      <w:pPr>
        <w:pStyle w:val="Sansinterligne"/>
        <w:rPr>
          <w:rFonts w:eastAsia="Times New Roman"/>
          <w:szCs w:val="24"/>
          <w:lang w:eastAsia="fr-FR"/>
        </w:rPr>
      </w:pPr>
      <w:r w:rsidRPr="001D58B3">
        <w:rPr>
          <w:rFonts w:eastAsia="Times New Roman"/>
          <w:szCs w:val="24"/>
          <w:lang w:eastAsia="fr-FR"/>
        </w:rPr>
        <w:t>Au SCD</w:t>
      </w:r>
      <w:r w:rsidR="00EB7DB6">
        <w:rPr>
          <w:rFonts w:eastAsia="Times New Roman"/>
          <w:szCs w:val="24"/>
          <w:lang w:eastAsia="fr-FR"/>
        </w:rPr>
        <w:t> :</w:t>
      </w:r>
    </w:p>
    <w:p w:rsidR="00E56D00" w:rsidRDefault="00EB7DB6" w:rsidP="001D58B3">
      <w:pPr>
        <w:pStyle w:val="Sansinterligne"/>
        <w:numPr>
          <w:ilvl w:val="0"/>
          <w:numId w:val="18"/>
        </w:numPr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 xml:space="preserve">Département de l’informatique documentaire - </w:t>
      </w:r>
      <w:r w:rsidR="00E56D00">
        <w:rPr>
          <w:rFonts w:eastAsia="Times New Roman"/>
          <w:szCs w:val="24"/>
          <w:lang w:eastAsia="fr-FR"/>
        </w:rPr>
        <w:t>Service du catalogue</w:t>
      </w:r>
    </w:p>
    <w:p w:rsidR="00EB7DB6" w:rsidRDefault="00EB7DB6" w:rsidP="001D58B3">
      <w:pPr>
        <w:pStyle w:val="Sansinterligne"/>
        <w:numPr>
          <w:ilvl w:val="0"/>
          <w:numId w:val="18"/>
        </w:numPr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Département des services aux publics – Service de la formation</w:t>
      </w:r>
    </w:p>
    <w:p w:rsidR="00740B1B" w:rsidRDefault="00740B1B" w:rsidP="001D58B3">
      <w:pPr>
        <w:pStyle w:val="Sansinterligne"/>
        <w:numPr>
          <w:ilvl w:val="0"/>
          <w:numId w:val="18"/>
        </w:numPr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Département des collections – Service de la conservation</w:t>
      </w:r>
    </w:p>
    <w:p w:rsidR="001D58B3" w:rsidRPr="001D58B3" w:rsidRDefault="001D58B3" w:rsidP="001D58B3">
      <w:pPr>
        <w:pStyle w:val="Sansinterligne"/>
        <w:rPr>
          <w:rFonts w:eastAsia="Times New Roman"/>
          <w:szCs w:val="24"/>
          <w:lang w:eastAsia="fr-FR"/>
        </w:rPr>
      </w:pPr>
    </w:p>
    <w:p w:rsidR="001D58B3" w:rsidRPr="001D58B3" w:rsidRDefault="001D58B3" w:rsidP="001D58B3">
      <w:pPr>
        <w:pStyle w:val="Sansinterligne"/>
        <w:rPr>
          <w:rFonts w:eastAsia="Times New Roman"/>
          <w:szCs w:val="24"/>
          <w:lang w:eastAsia="fr-FR"/>
        </w:rPr>
      </w:pPr>
      <w:r w:rsidRPr="001D58B3">
        <w:rPr>
          <w:rFonts w:eastAsia="Times New Roman"/>
          <w:szCs w:val="24"/>
          <w:lang w:eastAsia="fr-FR"/>
        </w:rPr>
        <w:t>A l’UFR d’Histoire :</w:t>
      </w:r>
    </w:p>
    <w:p w:rsidR="001D58B3" w:rsidRPr="001D58B3" w:rsidRDefault="001D58B3" w:rsidP="001D58B3">
      <w:pPr>
        <w:pStyle w:val="Sansinterligne"/>
        <w:numPr>
          <w:ilvl w:val="0"/>
          <w:numId w:val="17"/>
        </w:numPr>
        <w:rPr>
          <w:rFonts w:eastAsia="Times New Roman"/>
          <w:szCs w:val="24"/>
          <w:lang w:eastAsia="fr-FR"/>
        </w:rPr>
      </w:pPr>
      <w:r w:rsidRPr="001D58B3">
        <w:rPr>
          <w:rFonts w:eastAsia="Times New Roman"/>
          <w:szCs w:val="24"/>
          <w:lang w:eastAsia="fr-FR"/>
        </w:rPr>
        <w:t>Personnel</w:t>
      </w:r>
      <w:r w:rsidR="00E56D00">
        <w:rPr>
          <w:rFonts w:eastAsia="Times New Roman"/>
          <w:szCs w:val="24"/>
          <w:lang w:eastAsia="fr-FR"/>
        </w:rPr>
        <w:t>s</w:t>
      </w:r>
      <w:r w:rsidRPr="001D58B3">
        <w:rPr>
          <w:rFonts w:eastAsia="Times New Roman"/>
          <w:szCs w:val="24"/>
          <w:lang w:eastAsia="fr-FR"/>
        </w:rPr>
        <w:t xml:space="preserve"> </w:t>
      </w:r>
      <w:r w:rsidR="00FA5DF2">
        <w:rPr>
          <w:rFonts w:eastAsia="Times New Roman"/>
          <w:szCs w:val="24"/>
          <w:lang w:eastAsia="fr-FR"/>
        </w:rPr>
        <w:t xml:space="preserve">BIATSS </w:t>
      </w:r>
      <w:r w:rsidRPr="001D58B3">
        <w:rPr>
          <w:rFonts w:eastAsia="Times New Roman"/>
          <w:szCs w:val="24"/>
          <w:lang w:eastAsia="fr-FR"/>
        </w:rPr>
        <w:t xml:space="preserve">des </w:t>
      </w:r>
      <w:r w:rsidR="00EB7DB6">
        <w:rPr>
          <w:rFonts w:eastAsia="Times New Roman"/>
          <w:szCs w:val="24"/>
          <w:lang w:eastAsia="fr-FR"/>
        </w:rPr>
        <w:t>bibliothèques associées en Histoire</w:t>
      </w:r>
    </w:p>
    <w:p w:rsidR="009B2AD4" w:rsidRPr="00C24340" w:rsidRDefault="001D58B3" w:rsidP="009B2AD4">
      <w:pPr>
        <w:pStyle w:val="Sansinterligne"/>
        <w:numPr>
          <w:ilvl w:val="0"/>
          <w:numId w:val="17"/>
        </w:numPr>
        <w:rPr>
          <w:rFonts w:eastAsia="Times New Roman"/>
          <w:lang w:eastAsia="fr-FR"/>
        </w:rPr>
      </w:pPr>
      <w:r w:rsidRPr="001D58B3">
        <w:rPr>
          <w:rFonts w:eastAsia="Times New Roman"/>
          <w:szCs w:val="24"/>
          <w:lang w:eastAsia="fr-FR"/>
        </w:rPr>
        <w:t>Enseignants</w:t>
      </w:r>
      <w:r w:rsidR="00E56D00">
        <w:rPr>
          <w:rFonts w:eastAsia="Times New Roman"/>
          <w:szCs w:val="24"/>
          <w:lang w:eastAsia="fr-FR"/>
        </w:rPr>
        <w:t>-chercheurs au sein des équipes et centres de recherches</w:t>
      </w:r>
    </w:p>
    <w:p w:rsidR="009B2AD4" w:rsidRDefault="009B2AD4" w:rsidP="009B2AD4">
      <w:pPr>
        <w:pStyle w:val="Sansinterligne"/>
        <w:rPr>
          <w:rFonts w:eastAsia="Times New Roman"/>
          <w:lang w:eastAsia="fr-FR"/>
        </w:rPr>
      </w:pPr>
    </w:p>
    <w:p w:rsidR="00FE27D9" w:rsidRDefault="00A15D62" w:rsidP="005D7BF0">
      <w:pPr>
        <w:rPr>
          <w:rFonts w:eastAsia="Times New Roman"/>
          <w:b/>
          <w:szCs w:val="24"/>
          <w:lang w:eastAsia="fr-FR"/>
        </w:rPr>
      </w:pPr>
      <w:r>
        <w:rPr>
          <w:rFonts w:eastAsia="Times New Roman"/>
          <w:b/>
          <w:szCs w:val="24"/>
          <w:lang w:eastAsia="fr-FR"/>
        </w:rPr>
        <w:t>Activités</w:t>
      </w:r>
    </w:p>
    <w:p w:rsidR="00FA5DF2" w:rsidRPr="00151343" w:rsidRDefault="00FA5DF2" w:rsidP="00FA5DF2">
      <w:pPr>
        <w:pStyle w:val="Paragraphedeliste"/>
        <w:numPr>
          <w:ilvl w:val="0"/>
          <w:numId w:val="21"/>
        </w:numPr>
      </w:pPr>
      <w:r w:rsidRPr="00151343">
        <w:t>Traitement documentaire</w:t>
      </w:r>
    </w:p>
    <w:p w:rsidR="00FA5DF2" w:rsidRDefault="00FA5DF2" w:rsidP="00E56D00">
      <w:pPr>
        <w:pStyle w:val="Paragraphedeliste"/>
        <w:numPr>
          <w:ilvl w:val="0"/>
          <w:numId w:val="23"/>
        </w:numPr>
      </w:pPr>
      <w:r w:rsidRPr="00151343">
        <w:t>Catalogage, dans le SIGB (Aleph) et dans le Sudoc, des fonds documentaires des bibliothèques de l’UFR d’Histoire ne possédant pas de person</w:t>
      </w:r>
      <w:r w:rsidR="00C24340">
        <w:t>nel de bibliothèque</w:t>
      </w:r>
      <w:r w:rsidRPr="00151343">
        <w:t> : création de notices bibliographiques ou localisations, indexation, création de notices d’autorité.</w:t>
      </w:r>
    </w:p>
    <w:p w:rsidR="00FA5DF2" w:rsidRDefault="00B061C8" w:rsidP="00FA5DF2">
      <w:pPr>
        <w:pStyle w:val="Paragraphedeliste"/>
        <w:numPr>
          <w:ilvl w:val="0"/>
          <w:numId w:val="23"/>
        </w:numPr>
      </w:pPr>
      <w:r>
        <w:t>Catalogage</w:t>
      </w:r>
      <w:r w:rsidR="00E8158A">
        <w:t xml:space="preserve"> des thèses électroniques en </w:t>
      </w:r>
      <w:r w:rsidR="00473584">
        <w:t>h</w:t>
      </w:r>
      <w:r w:rsidR="00502BE2">
        <w:t>istoire</w:t>
      </w:r>
      <w:r w:rsidR="00AE6247">
        <w:t xml:space="preserve"> et des mémoires déposés sur Dumas</w:t>
      </w:r>
    </w:p>
    <w:p w:rsidR="00502BE2" w:rsidRDefault="00B061C8" w:rsidP="00FA5DF2">
      <w:pPr>
        <w:pStyle w:val="Paragraphedeliste"/>
        <w:numPr>
          <w:ilvl w:val="0"/>
          <w:numId w:val="23"/>
        </w:numPr>
      </w:pPr>
      <w:r>
        <w:t>Catalogage</w:t>
      </w:r>
      <w:r w:rsidR="00502BE2">
        <w:t xml:space="preserve"> des livres électroniques </w:t>
      </w:r>
      <w:r w:rsidR="00C24340">
        <w:t xml:space="preserve">acquis </w:t>
      </w:r>
      <w:r w:rsidR="00502BE2">
        <w:t xml:space="preserve">en </w:t>
      </w:r>
      <w:r w:rsidR="00473584">
        <w:t>h</w:t>
      </w:r>
      <w:r w:rsidR="00502BE2">
        <w:t>istoire</w:t>
      </w:r>
    </w:p>
    <w:p w:rsidR="00FA5DF2" w:rsidRPr="00151343" w:rsidRDefault="00FA5DF2" w:rsidP="00FA5DF2">
      <w:pPr>
        <w:pStyle w:val="Paragraphedeliste"/>
        <w:ind w:left="1068"/>
      </w:pPr>
    </w:p>
    <w:p w:rsidR="00FA5DF2" w:rsidRPr="00FA5DF2" w:rsidRDefault="00FA5DF2" w:rsidP="00FA5DF2">
      <w:pPr>
        <w:pStyle w:val="Paragraphedeliste"/>
        <w:numPr>
          <w:ilvl w:val="0"/>
          <w:numId w:val="21"/>
        </w:numPr>
        <w:rPr>
          <w:szCs w:val="24"/>
        </w:rPr>
      </w:pPr>
      <w:r w:rsidRPr="00FA5DF2">
        <w:rPr>
          <w:szCs w:val="24"/>
        </w:rPr>
        <w:t>Formation</w:t>
      </w:r>
      <w:r w:rsidR="00133111">
        <w:rPr>
          <w:szCs w:val="24"/>
        </w:rPr>
        <w:t>s</w:t>
      </w:r>
      <w:r w:rsidRPr="00FA5DF2">
        <w:rPr>
          <w:szCs w:val="24"/>
        </w:rPr>
        <w:t xml:space="preserve"> </w:t>
      </w:r>
      <w:r w:rsidR="00133111">
        <w:rPr>
          <w:szCs w:val="24"/>
        </w:rPr>
        <w:t>et valorisation des collections</w:t>
      </w:r>
    </w:p>
    <w:p w:rsidR="00E56D00" w:rsidRDefault="00133111" w:rsidP="00133111">
      <w:pPr>
        <w:pStyle w:val="Paragraphedeliste"/>
        <w:numPr>
          <w:ilvl w:val="0"/>
          <w:numId w:val="24"/>
        </w:numPr>
      </w:pPr>
      <w:r>
        <w:t>F</w:t>
      </w:r>
      <w:r w:rsidRPr="00133111">
        <w:t>ormations</w:t>
      </w:r>
      <w:r w:rsidR="00E56D00">
        <w:t xml:space="preserve"> professionnelles données</w:t>
      </w:r>
      <w:r w:rsidRPr="00133111">
        <w:t xml:space="preserve"> aux</w:t>
      </w:r>
      <w:r w:rsidR="00E56D00">
        <w:t xml:space="preserve"> </w:t>
      </w:r>
      <w:r w:rsidR="00553352">
        <w:t xml:space="preserve">chercheurs et </w:t>
      </w:r>
      <w:r w:rsidR="00E56D00">
        <w:t>personnels des bibliothèques</w:t>
      </w:r>
      <w:r w:rsidR="00553352">
        <w:t xml:space="preserve"> associées (catalogage, recherche documentaire)</w:t>
      </w:r>
    </w:p>
    <w:p w:rsidR="00AE6247" w:rsidRDefault="00AE6247" w:rsidP="00133111">
      <w:pPr>
        <w:pStyle w:val="Paragraphedeliste"/>
        <w:numPr>
          <w:ilvl w:val="0"/>
          <w:numId w:val="24"/>
        </w:numPr>
      </w:pPr>
      <w:r>
        <w:t xml:space="preserve">Aide aux chercheurs pour le dépôt sur HAL </w:t>
      </w:r>
    </w:p>
    <w:p w:rsidR="00E56D00" w:rsidRDefault="00E56D00" w:rsidP="00133111">
      <w:pPr>
        <w:pStyle w:val="Paragraphedeliste"/>
        <w:numPr>
          <w:ilvl w:val="0"/>
          <w:numId w:val="24"/>
        </w:numPr>
      </w:pPr>
      <w:r>
        <w:lastRenderedPageBreak/>
        <w:t>Partici</w:t>
      </w:r>
      <w:r w:rsidR="00673227">
        <w:t>pation aux actions de formation</w:t>
      </w:r>
      <w:r>
        <w:t xml:space="preserve"> données aux étudiants d’Histoire (</w:t>
      </w:r>
      <w:r w:rsidR="00673227">
        <w:t>niveau licence, master, doctora</w:t>
      </w:r>
      <w:r>
        <w:t>t)</w:t>
      </w:r>
    </w:p>
    <w:p w:rsidR="00133111" w:rsidRDefault="00FA5DF2" w:rsidP="00C17795">
      <w:pPr>
        <w:pStyle w:val="Paragraphedeliste"/>
        <w:numPr>
          <w:ilvl w:val="0"/>
          <w:numId w:val="24"/>
        </w:numPr>
      </w:pPr>
      <w:r>
        <w:t xml:space="preserve">Animation d’outils </w:t>
      </w:r>
      <w:r w:rsidR="002D319A">
        <w:t>de médiation numérique (Wordpress</w:t>
      </w:r>
      <w:r w:rsidR="00133111">
        <w:t xml:space="preserve"> et Twitter)</w:t>
      </w:r>
    </w:p>
    <w:p w:rsidR="00C17795" w:rsidRPr="00C17795" w:rsidRDefault="00C17795" w:rsidP="00C17795">
      <w:pPr>
        <w:pStyle w:val="Paragraphedeliste"/>
        <w:ind w:left="1068"/>
      </w:pPr>
    </w:p>
    <w:p w:rsidR="00AE6247" w:rsidRPr="00C17795" w:rsidRDefault="00AE6247" w:rsidP="00AE6247">
      <w:pPr>
        <w:pStyle w:val="Paragraphedeliste"/>
        <w:numPr>
          <w:ilvl w:val="0"/>
          <w:numId w:val="21"/>
        </w:numPr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Part</w:t>
      </w:r>
      <w:r w:rsidR="006E4B53">
        <w:rPr>
          <w:rFonts w:eastAsia="Times New Roman"/>
          <w:szCs w:val="24"/>
          <w:lang w:eastAsia="fr-FR"/>
        </w:rPr>
        <w:t>i</w:t>
      </w:r>
      <w:r>
        <w:rPr>
          <w:rFonts w:eastAsia="Times New Roman"/>
          <w:szCs w:val="24"/>
          <w:lang w:eastAsia="fr-FR"/>
        </w:rPr>
        <w:t>cipation à la préparation du déménagement de la bibliothèque du CRALMI vers le GED du Campus Condo</w:t>
      </w:r>
      <w:r w:rsidR="006E4B53">
        <w:rPr>
          <w:rFonts w:eastAsia="Times New Roman"/>
          <w:szCs w:val="24"/>
          <w:lang w:eastAsia="fr-FR"/>
        </w:rPr>
        <w:t>r</w:t>
      </w:r>
      <w:r>
        <w:rPr>
          <w:rFonts w:eastAsia="Times New Roman"/>
          <w:szCs w:val="24"/>
          <w:lang w:eastAsia="fr-FR"/>
        </w:rPr>
        <w:t>cet prévu fin 2020</w:t>
      </w:r>
      <w:r w:rsidRPr="00C17795">
        <w:rPr>
          <w:rFonts w:eastAsia="Times New Roman"/>
          <w:szCs w:val="24"/>
          <w:lang w:eastAsia="fr-FR"/>
        </w:rPr>
        <w:t xml:space="preserve"> </w:t>
      </w:r>
    </w:p>
    <w:p w:rsidR="00AE6247" w:rsidRDefault="00AE6247" w:rsidP="00C24340">
      <w:pPr>
        <w:pStyle w:val="Paragraphedeliste"/>
        <w:ind w:left="1440"/>
        <w:rPr>
          <w:rFonts w:eastAsia="Times New Roman"/>
          <w:szCs w:val="24"/>
          <w:lang w:eastAsia="fr-FR"/>
        </w:rPr>
      </w:pPr>
    </w:p>
    <w:p w:rsidR="00553352" w:rsidRDefault="006A5968" w:rsidP="00C17795">
      <w:pPr>
        <w:pStyle w:val="Paragraphedeliste"/>
        <w:numPr>
          <w:ilvl w:val="0"/>
          <w:numId w:val="21"/>
        </w:numPr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Service public : p</w:t>
      </w:r>
      <w:r w:rsidR="00553352" w:rsidRPr="00C17795">
        <w:rPr>
          <w:rFonts w:eastAsia="Times New Roman"/>
          <w:szCs w:val="24"/>
          <w:lang w:eastAsia="fr-FR"/>
        </w:rPr>
        <w:t xml:space="preserve">articipation au renseignement bibliographique dans l’une des </w:t>
      </w:r>
      <w:r w:rsidR="00840FE1" w:rsidRPr="00C17795">
        <w:rPr>
          <w:rFonts w:eastAsia="Times New Roman"/>
          <w:szCs w:val="24"/>
          <w:lang w:eastAsia="fr-FR"/>
        </w:rPr>
        <w:t xml:space="preserve">bibliothèques intégrées </w:t>
      </w:r>
      <w:r w:rsidR="00D267F3">
        <w:rPr>
          <w:rFonts w:eastAsia="Times New Roman"/>
          <w:szCs w:val="24"/>
          <w:lang w:eastAsia="fr-FR"/>
        </w:rPr>
        <w:t>du</w:t>
      </w:r>
      <w:r w:rsidR="00840FE1" w:rsidRPr="00C17795">
        <w:rPr>
          <w:rFonts w:eastAsia="Times New Roman"/>
          <w:szCs w:val="24"/>
          <w:lang w:eastAsia="fr-FR"/>
        </w:rPr>
        <w:t xml:space="preserve"> SCD </w:t>
      </w:r>
    </w:p>
    <w:p w:rsidR="006E4B53" w:rsidRPr="006E4B53" w:rsidRDefault="006E4B53" w:rsidP="006E4B53">
      <w:pPr>
        <w:pStyle w:val="Paragraphedeliste"/>
        <w:rPr>
          <w:rFonts w:eastAsia="Times New Roman"/>
          <w:szCs w:val="24"/>
          <w:lang w:eastAsia="fr-FR"/>
        </w:rPr>
      </w:pPr>
    </w:p>
    <w:p w:rsidR="00FE27D9" w:rsidRDefault="00257A44" w:rsidP="009E6903">
      <w:pPr>
        <w:pStyle w:val="Titre2"/>
        <w:rPr>
          <w:rFonts w:eastAsia="Times New Roman"/>
          <w:lang w:eastAsia="fr-FR"/>
        </w:rPr>
      </w:pPr>
      <w:r w:rsidRPr="007A0298">
        <w:rPr>
          <w:rFonts w:eastAsia="Times New Roman"/>
          <w:lang w:eastAsia="fr-FR"/>
        </w:rPr>
        <w:t xml:space="preserve">Compétences </w:t>
      </w:r>
    </w:p>
    <w:p w:rsidR="009E6903" w:rsidRDefault="009E6903" w:rsidP="009E6903">
      <w:pPr>
        <w:pStyle w:val="Paragraphedeliste"/>
        <w:ind w:left="1425"/>
        <w:rPr>
          <w:rFonts w:eastAsia="Times New Roman"/>
          <w:szCs w:val="24"/>
          <w:lang w:eastAsia="fr-FR"/>
        </w:rPr>
      </w:pPr>
    </w:p>
    <w:p w:rsidR="00AA79AB" w:rsidRPr="009637FC" w:rsidRDefault="009E6903" w:rsidP="00AA79AB">
      <w:pPr>
        <w:pStyle w:val="Paragraphedeliste"/>
        <w:numPr>
          <w:ilvl w:val="0"/>
          <w:numId w:val="4"/>
        </w:numPr>
        <w:rPr>
          <w:rFonts w:eastAsia="Times New Roman"/>
          <w:b/>
          <w:szCs w:val="24"/>
          <w:lang w:eastAsia="fr-FR"/>
        </w:rPr>
      </w:pPr>
      <w:r w:rsidRPr="009637FC">
        <w:rPr>
          <w:rFonts w:eastAsia="Times New Roman"/>
          <w:b/>
          <w:szCs w:val="24"/>
          <w:lang w:eastAsia="fr-FR"/>
        </w:rPr>
        <w:t xml:space="preserve">Savoir-faire </w:t>
      </w:r>
    </w:p>
    <w:p w:rsidR="002A6CE3" w:rsidRPr="00151343" w:rsidRDefault="002A6CE3" w:rsidP="002A6CE3">
      <w:pPr>
        <w:pStyle w:val="Paragraphedeliste"/>
        <w:numPr>
          <w:ilvl w:val="0"/>
          <w:numId w:val="26"/>
        </w:numPr>
      </w:pPr>
      <w:r>
        <w:t>M</w:t>
      </w:r>
      <w:r w:rsidRPr="00151343">
        <w:t>aîtrise des normes de catalogage des monographies et des périodiques</w:t>
      </w:r>
    </w:p>
    <w:p w:rsidR="002A6CE3" w:rsidRPr="00151343" w:rsidRDefault="002A6CE3" w:rsidP="002A6CE3">
      <w:pPr>
        <w:pStyle w:val="Paragraphedeliste"/>
        <w:numPr>
          <w:ilvl w:val="0"/>
          <w:numId w:val="26"/>
        </w:numPr>
      </w:pPr>
      <w:r>
        <w:t>M</w:t>
      </w:r>
      <w:r w:rsidRPr="00151343">
        <w:t xml:space="preserve">aîtrise du format </w:t>
      </w:r>
      <w:proofErr w:type="spellStart"/>
      <w:r w:rsidRPr="00151343">
        <w:t>Unimarc</w:t>
      </w:r>
      <w:proofErr w:type="spellEnd"/>
    </w:p>
    <w:p w:rsidR="002A6CE3" w:rsidRPr="00151343" w:rsidRDefault="002A6CE3" w:rsidP="002A6CE3">
      <w:pPr>
        <w:pStyle w:val="Paragraphedeliste"/>
        <w:numPr>
          <w:ilvl w:val="0"/>
          <w:numId w:val="26"/>
        </w:numPr>
      </w:pPr>
      <w:r>
        <w:t>M</w:t>
      </w:r>
      <w:r w:rsidRPr="00151343">
        <w:t>aît</w:t>
      </w:r>
      <w:r w:rsidR="00B061C8">
        <w:t xml:space="preserve">rise de </w:t>
      </w:r>
      <w:proofErr w:type="spellStart"/>
      <w:r w:rsidRPr="00151343">
        <w:t>WinIBW</w:t>
      </w:r>
      <w:proofErr w:type="spellEnd"/>
      <w:r w:rsidRPr="00151343">
        <w:t xml:space="preserve"> </w:t>
      </w:r>
    </w:p>
    <w:p w:rsidR="002A6CE3" w:rsidRPr="00151343" w:rsidRDefault="002A6CE3" w:rsidP="002A6CE3">
      <w:pPr>
        <w:pStyle w:val="Paragraphedeliste"/>
        <w:numPr>
          <w:ilvl w:val="0"/>
          <w:numId w:val="26"/>
        </w:numPr>
      </w:pPr>
      <w:r>
        <w:t>M</w:t>
      </w:r>
      <w:r w:rsidRPr="00151343">
        <w:t>aîtrise de l'indexation Rameau</w:t>
      </w:r>
    </w:p>
    <w:p w:rsidR="001C6B8A" w:rsidRDefault="001C6B8A" w:rsidP="001C6B8A">
      <w:pPr>
        <w:pStyle w:val="Paragraphedeliste"/>
        <w:rPr>
          <w:rFonts w:eastAsia="Times New Roman"/>
          <w:b/>
          <w:szCs w:val="24"/>
          <w:lang w:eastAsia="fr-FR"/>
        </w:rPr>
      </w:pPr>
    </w:p>
    <w:p w:rsidR="00C24340" w:rsidRPr="00C24340" w:rsidRDefault="001C6B8A" w:rsidP="00C24340">
      <w:pPr>
        <w:pStyle w:val="Paragraphedeliste"/>
        <w:numPr>
          <w:ilvl w:val="0"/>
          <w:numId w:val="4"/>
        </w:numPr>
        <w:rPr>
          <w:rFonts w:eastAsia="Times New Roman"/>
          <w:b/>
          <w:szCs w:val="24"/>
          <w:lang w:eastAsia="fr-FR"/>
        </w:rPr>
      </w:pPr>
      <w:r w:rsidRPr="001C6B8A">
        <w:rPr>
          <w:rFonts w:eastAsia="Times New Roman"/>
          <w:b/>
          <w:szCs w:val="24"/>
          <w:lang w:eastAsia="fr-FR"/>
        </w:rPr>
        <w:t xml:space="preserve">Savoir-faire </w:t>
      </w:r>
      <w:r>
        <w:rPr>
          <w:rFonts w:eastAsia="Times New Roman"/>
          <w:b/>
          <w:szCs w:val="24"/>
          <w:lang w:eastAsia="fr-FR"/>
        </w:rPr>
        <w:t>appréciés</w:t>
      </w:r>
    </w:p>
    <w:p w:rsidR="00AE6247" w:rsidRDefault="00AE6247" w:rsidP="002A6CE3">
      <w:pPr>
        <w:pStyle w:val="Paragraphedeliste"/>
        <w:numPr>
          <w:ilvl w:val="0"/>
          <w:numId w:val="26"/>
        </w:numPr>
      </w:pPr>
      <w:r>
        <w:t>Maîtrise du dépôt sur HAL</w:t>
      </w:r>
    </w:p>
    <w:p w:rsidR="00AE6247" w:rsidRPr="00151343" w:rsidRDefault="00AE6247" w:rsidP="00AE6247">
      <w:pPr>
        <w:pStyle w:val="Paragraphedeliste"/>
        <w:numPr>
          <w:ilvl w:val="0"/>
          <w:numId w:val="26"/>
        </w:numPr>
      </w:pPr>
      <w:r>
        <w:t xml:space="preserve">Maîtrise d’un CMS et d’outils sociaux (Twitter, </w:t>
      </w:r>
      <w:proofErr w:type="spellStart"/>
      <w:r>
        <w:t>wordpress</w:t>
      </w:r>
      <w:proofErr w:type="spellEnd"/>
      <w:r>
        <w:t>)</w:t>
      </w:r>
    </w:p>
    <w:p w:rsidR="00AE6247" w:rsidRDefault="00AE6247" w:rsidP="00AE6247">
      <w:pPr>
        <w:pStyle w:val="Paragraphedeliste"/>
        <w:numPr>
          <w:ilvl w:val="0"/>
          <w:numId w:val="26"/>
        </w:numPr>
      </w:pPr>
      <w:r w:rsidRPr="00151343">
        <w:t>Notions de conservation des collections</w:t>
      </w:r>
    </w:p>
    <w:p w:rsidR="00765AF6" w:rsidRPr="00C24340" w:rsidRDefault="001C6B8A" w:rsidP="001C6B8A">
      <w:pPr>
        <w:rPr>
          <w:rFonts w:eastAsia="Times New Roman"/>
          <w:i/>
          <w:szCs w:val="24"/>
          <w:lang w:eastAsia="fr-FR"/>
        </w:rPr>
      </w:pPr>
      <w:r w:rsidRPr="00C24340">
        <w:rPr>
          <w:rFonts w:eastAsia="Times New Roman"/>
          <w:i/>
          <w:szCs w:val="24"/>
          <w:lang w:eastAsia="fr-FR"/>
        </w:rPr>
        <w:t xml:space="preserve">Les savoir-faire non acquis pourront faire l’objet </w:t>
      </w:r>
      <w:r w:rsidR="00C24340">
        <w:rPr>
          <w:rFonts w:eastAsia="Times New Roman"/>
          <w:i/>
          <w:szCs w:val="24"/>
          <w:lang w:eastAsia="fr-FR"/>
        </w:rPr>
        <w:t>de formations.</w:t>
      </w:r>
    </w:p>
    <w:p w:rsidR="009E6903" w:rsidRPr="009637FC" w:rsidRDefault="009E6903" w:rsidP="007A0298">
      <w:pPr>
        <w:pStyle w:val="Paragraphedeliste"/>
        <w:numPr>
          <w:ilvl w:val="0"/>
          <w:numId w:val="4"/>
        </w:numPr>
        <w:rPr>
          <w:rFonts w:eastAsia="Times New Roman"/>
          <w:b/>
          <w:szCs w:val="24"/>
          <w:lang w:eastAsia="fr-FR"/>
        </w:rPr>
      </w:pPr>
      <w:r w:rsidRPr="009637FC">
        <w:rPr>
          <w:rFonts w:eastAsia="Times New Roman"/>
          <w:b/>
          <w:szCs w:val="24"/>
          <w:lang w:eastAsia="fr-FR"/>
        </w:rPr>
        <w:t>Savoir-être</w:t>
      </w:r>
    </w:p>
    <w:p w:rsidR="009B2AD4" w:rsidRDefault="009B2AD4" w:rsidP="009B2AD4">
      <w:pPr>
        <w:pStyle w:val="Paragraphedeliste"/>
        <w:numPr>
          <w:ilvl w:val="0"/>
          <w:numId w:val="11"/>
        </w:numPr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 xml:space="preserve">Capacités d’adaptation </w:t>
      </w:r>
      <w:r w:rsidRPr="009B2AD4">
        <w:rPr>
          <w:rFonts w:eastAsia="Times New Roman"/>
          <w:szCs w:val="24"/>
          <w:lang w:eastAsia="fr-FR"/>
        </w:rPr>
        <w:t>(travail dans plusieurs centres de recherches)</w:t>
      </w:r>
    </w:p>
    <w:p w:rsidR="009B2AD4" w:rsidRDefault="009B2AD4" w:rsidP="009B2AD4">
      <w:pPr>
        <w:pStyle w:val="Paragraphedeliste"/>
        <w:numPr>
          <w:ilvl w:val="0"/>
          <w:numId w:val="11"/>
        </w:numPr>
        <w:rPr>
          <w:rFonts w:eastAsia="Times New Roman"/>
          <w:szCs w:val="24"/>
          <w:lang w:eastAsia="fr-FR"/>
        </w:rPr>
      </w:pPr>
      <w:r w:rsidRPr="009B2AD4">
        <w:rPr>
          <w:rFonts w:eastAsia="Times New Roman"/>
          <w:szCs w:val="24"/>
          <w:lang w:eastAsia="fr-FR"/>
        </w:rPr>
        <w:t>Qualités relationnelles indispensables pour les échanges avec les enseignants et avec les collègues des bibliothèques.</w:t>
      </w:r>
    </w:p>
    <w:p w:rsidR="00A85A6D" w:rsidRPr="0072036C" w:rsidRDefault="009B2AD4" w:rsidP="009B2AD4">
      <w:pPr>
        <w:pStyle w:val="Paragraphedeliste"/>
        <w:numPr>
          <w:ilvl w:val="0"/>
          <w:numId w:val="11"/>
        </w:numPr>
        <w:rPr>
          <w:rFonts w:eastAsia="Times New Roman"/>
          <w:szCs w:val="24"/>
          <w:lang w:eastAsia="fr-FR"/>
        </w:rPr>
      </w:pPr>
      <w:r w:rsidRPr="009B2AD4">
        <w:rPr>
          <w:rFonts w:eastAsia="Times New Roman"/>
          <w:szCs w:val="24"/>
          <w:lang w:eastAsia="fr-FR"/>
        </w:rPr>
        <w:t>Qualités pédagogiques.</w:t>
      </w:r>
    </w:p>
    <w:sectPr w:rsidR="00A85A6D" w:rsidRPr="0072036C" w:rsidSect="009636F3">
      <w:type w:val="continuous"/>
      <w:pgSz w:w="11906" w:h="16838"/>
      <w:pgMar w:top="1276" w:right="1274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27" w:rsidRDefault="00535327" w:rsidP="00852B78">
      <w:pPr>
        <w:spacing w:before="0" w:after="0"/>
      </w:pPr>
      <w:r>
        <w:separator/>
      </w:r>
    </w:p>
  </w:endnote>
  <w:endnote w:type="continuationSeparator" w:id="0">
    <w:p w:rsidR="00535327" w:rsidRDefault="00535327" w:rsidP="00852B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Light">
    <w:altName w:val="Corbel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27" w:rsidRDefault="00535327" w:rsidP="00852B78">
      <w:pPr>
        <w:spacing w:before="0" w:after="0"/>
      </w:pPr>
      <w:r>
        <w:separator/>
      </w:r>
    </w:p>
  </w:footnote>
  <w:footnote w:type="continuationSeparator" w:id="0">
    <w:p w:rsidR="00535327" w:rsidRDefault="00535327" w:rsidP="00852B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67D"/>
    <w:multiLevelType w:val="hybridMultilevel"/>
    <w:tmpl w:val="DBB074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1FF"/>
    <w:multiLevelType w:val="hybridMultilevel"/>
    <w:tmpl w:val="768C4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56A1"/>
    <w:multiLevelType w:val="hybridMultilevel"/>
    <w:tmpl w:val="3A2054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2D"/>
    <w:multiLevelType w:val="hybridMultilevel"/>
    <w:tmpl w:val="30F815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54C6E"/>
    <w:multiLevelType w:val="hybridMultilevel"/>
    <w:tmpl w:val="6DB4F156"/>
    <w:lvl w:ilvl="0" w:tplc="D8C6AB2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36DDF"/>
    <w:multiLevelType w:val="hybridMultilevel"/>
    <w:tmpl w:val="BAB08FEA"/>
    <w:lvl w:ilvl="0" w:tplc="A3F43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445E65"/>
    <w:multiLevelType w:val="hybridMultilevel"/>
    <w:tmpl w:val="5EC06D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6973"/>
    <w:multiLevelType w:val="hybridMultilevel"/>
    <w:tmpl w:val="6F28D5F6"/>
    <w:lvl w:ilvl="0" w:tplc="D002783E">
      <w:numFmt w:val="bullet"/>
      <w:lvlText w:val="-"/>
      <w:lvlJc w:val="left"/>
      <w:pPr>
        <w:ind w:left="1068" w:hanging="360"/>
      </w:pPr>
      <w:rPr>
        <w:rFonts w:ascii="Brandon Grotesque Light" w:eastAsiaTheme="minorEastAsia" w:hAnsi="Brandon Grotesq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0511CD"/>
    <w:multiLevelType w:val="hybridMultilevel"/>
    <w:tmpl w:val="2F9AA2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C4425"/>
    <w:multiLevelType w:val="hybridMultilevel"/>
    <w:tmpl w:val="159ECCF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9112DC"/>
    <w:multiLevelType w:val="hybridMultilevel"/>
    <w:tmpl w:val="4EAEE8A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110075"/>
    <w:multiLevelType w:val="hybridMultilevel"/>
    <w:tmpl w:val="7C381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F57E5"/>
    <w:multiLevelType w:val="hybridMultilevel"/>
    <w:tmpl w:val="72742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BCA"/>
    <w:multiLevelType w:val="hybridMultilevel"/>
    <w:tmpl w:val="E84C2BE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3026CA"/>
    <w:multiLevelType w:val="hybridMultilevel"/>
    <w:tmpl w:val="E6782D0A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9695174"/>
    <w:multiLevelType w:val="hybridMultilevel"/>
    <w:tmpl w:val="34E83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E0455"/>
    <w:multiLevelType w:val="hybridMultilevel"/>
    <w:tmpl w:val="E9342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641DD"/>
    <w:multiLevelType w:val="hybridMultilevel"/>
    <w:tmpl w:val="1D5A5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3CDA"/>
    <w:multiLevelType w:val="hybridMultilevel"/>
    <w:tmpl w:val="922E61CC"/>
    <w:lvl w:ilvl="0" w:tplc="857C5E2E">
      <w:numFmt w:val="bullet"/>
      <w:lvlText w:val=""/>
      <w:lvlJc w:val="left"/>
      <w:pPr>
        <w:ind w:left="1428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0C46F0"/>
    <w:multiLevelType w:val="hybridMultilevel"/>
    <w:tmpl w:val="9DF8BC94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67A3435"/>
    <w:multiLevelType w:val="hybridMultilevel"/>
    <w:tmpl w:val="042684D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37A62A0"/>
    <w:multiLevelType w:val="hybridMultilevel"/>
    <w:tmpl w:val="5EB6E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8573E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aj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70DEC"/>
    <w:multiLevelType w:val="hybridMultilevel"/>
    <w:tmpl w:val="F408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F624E"/>
    <w:multiLevelType w:val="hybridMultilevel"/>
    <w:tmpl w:val="4AF63960"/>
    <w:lvl w:ilvl="0" w:tplc="A3F43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4797E"/>
    <w:multiLevelType w:val="hybridMultilevel"/>
    <w:tmpl w:val="6FB28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97A26"/>
    <w:multiLevelType w:val="hybridMultilevel"/>
    <w:tmpl w:val="AD9EF98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D15C47"/>
    <w:multiLevelType w:val="hybridMultilevel"/>
    <w:tmpl w:val="AF947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22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9"/>
  </w:num>
  <w:num w:numId="10">
    <w:abstractNumId w:val="9"/>
  </w:num>
  <w:num w:numId="11">
    <w:abstractNumId w:val="3"/>
  </w:num>
  <w:num w:numId="12">
    <w:abstractNumId w:val="26"/>
  </w:num>
  <w:num w:numId="13">
    <w:abstractNumId w:val="17"/>
  </w:num>
  <w:num w:numId="14">
    <w:abstractNumId w:val="1"/>
  </w:num>
  <w:num w:numId="15">
    <w:abstractNumId w:val="6"/>
  </w:num>
  <w:num w:numId="16">
    <w:abstractNumId w:val="0"/>
  </w:num>
  <w:num w:numId="17">
    <w:abstractNumId w:val="16"/>
  </w:num>
  <w:num w:numId="18">
    <w:abstractNumId w:val="15"/>
  </w:num>
  <w:num w:numId="19">
    <w:abstractNumId w:val="5"/>
  </w:num>
  <w:num w:numId="20">
    <w:abstractNumId w:val="23"/>
  </w:num>
  <w:num w:numId="21">
    <w:abstractNumId w:val="11"/>
  </w:num>
  <w:num w:numId="22">
    <w:abstractNumId w:val="7"/>
  </w:num>
  <w:num w:numId="23">
    <w:abstractNumId w:val="10"/>
  </w:num>
  <w:num w:numId="24">
    <w:abstractNumId w:val="25"/>
  </w:num>
  <w:num w:numId="25">
    <w:abstractNumId w:val="2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44"/>
    <w:rsid w:val="000000C8"/>
    <w:rsid w:val="00024856"/>
    <w:rsid w:val="0005181D"/>
    <w:rsid w:val="00056F01"/>
    <w:rsid w:val="000855C7"/>
    <w:rsid w:val="00097FB8"/>
    <w:rsid w:val="000D69C5"/>
    <w:rsid w:val="000E4045"/>
    <w:rsid w:val="00113200"/>
    <w:rsid w:val="00123FF1"/>
    <w:rsid w:val="00133111"/>
    <w:rsid w:val="00170C0C"/>
    <w:rsid w:val="00185D71"/>
    <w:rsid w:val="0019069C"/>
    <w:rsid w:val="0019289F"/>
    <w:rsid w:val="001C6B8A"/>
    <w:rsid w:val="001D58B3"/>
    <w:rsid w:val="00257A44"/>
    <w:rsid w:val="002762D5"/>
    <w:rsid w:val="002A6CE3"/>
    <w:rsid w:val="002D319A"/>
    <w:rsid w:val="002F1F78"/>
    <w:rsid w:val="00356FA6"/>
    <w:rsid w:val="0036763D"/>
    <w:rsid w:val="00385874"/>
    <w:rsid w:val="00391776"/>
    <w:rsid w:val="003C5BED"/>
    <w:rsid w:val="004352C6"/>
    <w:rsid w:val="0046422E"/>
    <w:rsid w:val="0046629B"/>
    <w:rsid w:val="004670CD"/>
    <w:rsid w:val="00473584"/>
    <w:rsid w:val="004B5928"/>
    <w:rsid w:val="00502BE2"/>
    <w:rsid w:val="00523D86"/>
    <w:rsid w:val="0053111B"/>
    <w:rsid w:val="00532E55"/>
    <w:rsid w:val="00535327"/>
    <w:rsid w:val="00553352"/>
    <w:rsid w:val="0057266E"/>
    <w:rsid w:val="00595683"/>
    <w:rsid w:val="005D30B3"/>
    <w:rsid w:val="005D7BF0"/>
    <w:rsid w:val="005E1AD5"/>
    <w:rsid w:val="00603742"/>
    <w:rsid w:val="00615B4F"/>
    <w:rsid w:val="00622E4A"/>
    <w:rsid w:val="00630290"/>
    <w:rsid w:val="00633943"/>
    <w:rsid w:val="00673227"/>
    <w:rsid w:val="00676291"/>
    <w:rsid w:val="00691A42"/>
    <w:rsid w:val="00697903"/>
    <w:rsid w:val="006A5968"/>
    <w:rsid w:val="006D6388"/>
    <w:rsid w:val="006E2AE2"/>
    <w:rsid w:val="006E4B53"/>
    <w:rsid w:val="0072036C"/>
    <w:rsid w:val="007225A4"/>
    <w:rsid w:val="00737DAD"/>
    <w:rsid w:val="00740160"/>
    <w:rsid w:val="00740B1B"/>
    <w:rsid w:val="00757118"/>
    <w:rsid w:val="00765AF6"/>
    <w:rsid w:val="00782E6B"/>
    <w:rsid w:val="007A0298"/>
    <w:rsid w:val="007A1B7A"/>
    <w:rsid w:val="007B412C"/>
    <w:rsid w:val="007D3825"/>
    <w:rsid w:val="007E4297"/>
    <w:rsid w:val="007F151F"/>
    <w:rsid w:val="00803510"/>
    <w:rsid w:val="00813370"/>
    <w:rsid w:val="00840FE1"/>
    <w:rsid w:val="00852B78"/>
    <w:rsid w:val="00886971"/>
    <w:rsid w:val="008A6817"/>
    <w:rsid w:val="008C403F"/>
    <w:rsid w:val="009545CA"/>
    <w:rsid w:val="009636F3"/>
    <w:rsid w:val="009637FC"/>
    <w:rsid w:val="00964192"/>
    <w:rsid w:val="009842B6"/>
    <w:rsid w:val="009B2AD4"/>
    <w:rsid w:val="009B59EE"/>
    <w:rsid w:val="009B7661"/>
    <w:rsid w:val="009E6903"/>
    <w:rsid w:val="00A10E7A"/>
    <w:rsid w:val="00A15D62"/>
    <w:rsid w:val="00A2400E"/>
    <w:rsid w:val="00A42457"/>
    <w:rsid w:val="00A76533"/>
    <w:rsid w:val="00A85A6D"/>
    <w:rsid w:val="00AA79AB"/>
    <w:rsid w:val="00AE6247"/>
    <w:rsid w:val="00B061C8"/>
    <w:rsid w:val="00B255EF"/>
    <w:rsid w:val="00B2761B"/>
    <w:rsid w:val="00B30282"/>
    <w:rsid w:val="00BD7A92"/>
    <w:rsid w:val="00BF33A0"/>
    <w:rsid w:val="00C17795"/>
    <w:rsid w:val="00C24340"/>
    <w:rsid w:val="00C264C6"/>
    <w:rsid w:val="00C43E48"/>
    <w:rsid w:val="00C62076"/>
    <w:rsid w:val="00CB069C"/>
    <w:rsid w:val="00D05419"/>
    <w:rsid w:val="00D267F3"/>
    <w:rsid w:val="00D270B9"/>
    <w:rsid w:val="00D57B89"/>
    <w:rsid w:val="00DB5B4E"/>
    <w:rsid w:val="00DD7330"/>
    <w:rsid w:val="00E2210F"/>
    <w:rsid w:val="00E56D00"/>
    <w:rsid w:val="00E8158A"/>
    <w:rsid w:val="00EB21F5"/>
    <w:rsid w:val="00EB4A16"/>
    <w:rsid w:val="00EB7DB6"/>
    <w:rsid w:val="00F06053"/>
    <w:rsid w:val="00F103D3"/>
    <w:rsid w:val="00F315E1"/>
    <w:rsid w:val="00FA5DF2"/>
    <w:rsid w:val="00FE27D9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60D3D"/>
  <w15:docId w15:val="{942BBBC7-3848-4C1E-BB43-957C74F5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D00"/>
    <w:pPr>
      <w:spacing w:line="240" w:lineRule="auto"/>
      <w:jc w:val="both"/>
    </w:pPr>
    <w:rPr>
      <w:rFonts w:ascii="Brandon Grotesque Regular" w:hAnsi="Brandon Grotesque Regular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A5DF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5DF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5DF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5DF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5DF2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5DF2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5DF2"/>
    <w:pPr>
      <w:spacing w:before="300" w:after="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5DF2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5DF2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7A4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5DF2"/>
    <w:rPr>
      <w:rFonts w:ascii="Brandon Grotesque Light" w:hAnsi="Brandon Grotesque Light"/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FA5DF2"/>
    <w:rPr>
      <w:rFonts w:ascii="Brandon Grotesque Light" w:hAnsi="Brandon Grotesque Light"/>
      <w:caps/>
      <w:spacing w:val="15"/>
      <w:sz w:val="24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FA5DF2"/>
    <w:rPr>
      <w:rFonts w:ascii="Brandon Grotesque Light" w:hAnsi="Brandon Grotesque Light"/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A5DF2"/>
    <w:rPr>
      <w:rFonts w:ascii="Brandon Grotesque Light" w:hAnsi="Brandon Grotesque Light"/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A5DF2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A5DF2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A5DF2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A5D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A5DF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A5DF2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A5DF2"/>
    <w:pPr>
      <w:spacing w:before="720"/>
    </w:pPr>
    <w:rPr>
      <w:caps/>
      <w:color w:val="4F81BD" w:themeColor="accent1"/>
      <w:spacing w:val="10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A5DF2"/>
    <w:rPr>
      <w:rFonts w:ascii="Brandon Grotesque Light" w:hAnsi="Brandon Grotesque Light"/>
      <w:caps/>
      <w:color w:val="4F81BD" w:themeColor="accent1"/>
      <w:spacing w:val="10"/>
      <w:kern w:val="28"/>
      <w:sz w:val="3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5DF2"/>
    <w:pPr>
      <w:spacing w:after="1000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A5DF2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FA5DF2"/>
    <w:rPr>
      <w:b/>
      <w:bCs/>
    </w:rPr>
  </w:style>
  <w:style w:type="character" w:styleId="Accentuation">
    <w:name w:val="Emphasis"/>
    <w:uiPriority w:val="20"/>
    <w:qFormat/>
    <w:rsid w:val="00FA5DF2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FA5DF2"/>
    <w:pPr>
      <w:spacing w:before="0"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A5DF2"/>
    <w:rPr>
      <w:rFonts w:ascii="Brandon Grotesque Light" w:hAnsi="Brandon Grotesque Light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A5DF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A5DF2"/>
    <w:rPr>
      <w:rFonts w:asciiTheme="minorHAnsi" w:hAnsiTheme="minorHAns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A5DF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5DF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rFonts w:asciiTheme="minorHAnsi" w:hAnsiTheme="minorHAnsi"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5DF2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FA5DF2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FA5DF2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FA5DF2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FA5DF2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FA5DF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5DF2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852B7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52B7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52B7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52B7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B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B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03D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424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245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2457"/>
    <w:rPr>
      <w:rFonts w:ascii="Brandon Grotesque Regular" w:hAnsi="Brandon Grotesque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24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2457"/>
    <w:rPr>
      <w:rFonts w:ascii="Brandon Grotesque Regular" w:hAnsi="Brandon Grotesque Regular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86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8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4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6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1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6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6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6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8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7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scd@univ-paris1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homas.chauveau@univ-p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th.ducourtieux@univ-paris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Judith Ducourtieux</cp:lastModifiedBy>
  <cp:revision>3</cp:revision>
  <cp:lastPrinted>2020-01-10T11:17:00Z</cp:lastPrinted>
  <dcterms:created xsi:type="dcterms:W3CDTF">2021-02-16T13:13:00Z</dcterms:created>
  <dcterms:modified xsi:type="dcterms:W3CDTF">2021-02-16T14:05:00Z</dcterms:modified>
</cp:coreProperties>
</file>